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1C" w:rsidRDefault="00500C7D" w:rsidP="00E81C39">
      <w:pPr>
        <w:jc w:val="both"/>
      </w:pPr>
      <w:r>
        <w:t xml:space="preserve">         </w:t>
      </w:r>
    </w:p>
    <w:p w:rsidR="00202801" w:rsidRDefault="00202801" w:rsidP="00500C7D">
      <w:pPr>
        <w:ind w:firstLine="708"/>
        <w:jc w:val="both"/>
      </w:pPr>
      <w:r>
        <w:t>Перевод экономики России на инновационный путь развития является одним из основных приоритетов государственной политики, направленной на обеспечение устойчивости национальной экономики в условиях глобальной конкуренции. При этом поставлена задача ускоренного перевода страны на инновационный путь модернизации экономики, основанный на концепции пяти  «и»</w:t>
      </w:r>
      <w:r w:rsidR="00B135FD">
        <w:t>:</w:t>
      </w:r>
      <w:r>
        <w:t xml:space="preserve"> институты, инвестиции, инфраструктура, инновации и интеллект.</w:t>
      </w:r>
    </w:p>
    <w:p w:rsidR="00500C7D" w:rsidRDefault="00500C7D" w:rsidP="00500C7D">
      <w:pPr>
        <w:ind w:firstLine="708"/>
        <w:jc w:val="both"/>
      </w:pPr>
      <w:r>
        <w:t xml:space="preserve">На высшем государственном уровне в области инновационного развития утвержден ряд законодательных и нормативно-правовых документов,  федеральных целевых программ, концепций и стратегий, предусматривающих формирование сети территориально-производственных высокотехнологичных отраслевых кластеров и технологических платформ, реализующих конкурентные преимущества научно-технического, производственно-технологического, </w:t>
      </w:r>
      <w:proofErr w:type="spellStart"/>
      <w:proofErr w:type="gramStart"/>
      <w:r>
        <w:t>бизнес-инвестиционного</w:t>
      </w:r>
      <w:proofErr w:type="spellEnd"/>
      <w:proofErr w:type="gramEnd"/>
      <w:r>
        <w:t xml:space="preserve"> и управленческого  потенциалов территорий России. </w:t>
      </w:r>
    </w:p>
    <w:p w:rsidR="00500C7D" w:rsidRDefault="00500C7D" w:rsidP="00500C7D">
      <w:pPr>
        <w:ind w:firstLine="708"/>
        <w:jc w:val="both"/>
      </w:pPr>
      <w:r>
        <w:t xml:space="preserve">Провозглашенный курс на кардинальную технологическую модернизацию российской экономики как приоритет последующих десятилетий требует не только эффективного использования научно-инновационного потенциала академических научно-исследовательских институтов, но и подготовки кадров с новыми компетенциями, формирования мощного источника инновационных идей и технологий в сфере науки и образования. </w:t>
      </w:r>
    </w:p>
    <w:p w:rsidR="00F502D4" w:rsidRDefault="00E55CC1" w:rsidP="00F502D4">
      <w:pPr>
        <w:ind w:firstLine="708"/>
        <w:jc w:val="both"/>
      </w:pPr>
      <w:r>
        <w:t>В настоящее время с</w:t>
      </w:r>
      <w:r w:rsidR="00F502D4">
        <w:t>тановление в Российской Федерации современной инновационной экономики остается важнейшей задачей, в решение которой</w:t>
      </w:r>
      <w:r w:rsidR="00F502D4" w:rsidRPr="00500C7D">
        <w:t xml:space="preserve"> </w:t>
      </w:r>
      <w:r w:rsidR="00F502D4">
        <w:t>вносят весомый вклад региональные отделения Российской академии наук, в том числе Дальневосточное отделение Российской академии наук (ДВО РАН).</w:t>
      </w:r>
    </w:p>
    <w:p w:rsidR="00500C7D" w:rsidRDefault="00500C7D" w:rsidP="00500C7D">
      <w:pPr>
        <w:ind w:firstLine="708"/>
        <w:jc w:val="both"/>
      </w:pPr>
      <w:proofErr w:type="gramStart"/>
      <w:r>
        <w:t xml:space="preserve">В </w:t>
      </w:r>
      <w:r w:rsidR="00E55CC1">
        <w:t xml:space="preserve">Дальневосточного отделения РАН </w:t>
      </w:r>
      <w:r>
        <w:t xml:space="preserve">разработана  и Постановлением Президиума ДВО РАН  утверждена </w:t>
      </w:r>
      <w:r>
        <w:rPr>
          <w:b/>
        </w:rPr>
        <w:t xml:space="preserve">«Стратегия развития Дальневосточного отделения РАН до 2025 года» </w:t>
      </w:r>
      <w:r>
        <w:t xml:space="preserve">от 25.06.2010 г. № 29, </w:t>
      </w:r>
      <w:r w:rsidR="0098290A">
        <w:t>определяющая</w:t>
      </w:r>
      <w:r>
        <w:t xml:space="preserve">  направления деятельности  по развитию фундаментальных и прикладных исследований, их кадрового, ресурсного и информационного обеспечения, инфраструктуры  научно-исследовательских институтов Отделения</w:t>
      </w:r>
      <w:r w:rsidR="0098290A">
        <w:t xml:space="preserve">. </w:t>
      </w:r>
      <w:proofErr w:type="gramEnd"/>
    </w:p>
    <w:p w:rsidR="00554A84" w:rsidRDefault="00554A84" w:rsidP="00554A84">
      <w:pPr>
        <w:ind w:firstLine="708"/>
        <w:jc w:val="both"/>
        <w:rPr>
          <w:color w:val="000000"/>
        </w:rPr>
      </w:pPr>
      <w:r>
        <w:rPr>
          <w:b/>
        </w:rPr>
        <w:t>Стратегической целью</w:t>
      </w:r>
      <w:r>
        <w:t xml:space="preserve"> </w:t>
      </w:r>
      <w:r>
        <w:rPr>
          <w:b/>
        </w:rPr>
        <w:t>инновационного  развития</w:t>
      </w:r>
      <w:r>
        <w:t xml:space="preserve"> ДВО РАН является формирование сбалансированного сектора исследований и разработок, создание эффективной инновационной инфраструктуры, способствующей </w:t>
      </w:r>
      <w:r>
        <w:rPr>
          <w:color w:val="000000"/>
        </w:rPr>
        <w:t>динамичному развитию новой экономики, возрождению наукоемких отраслей, достижению современных стандартов качества жизни населения, что объективно возможно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на основе рационального и эффективного использования результатов интеллектуальной собственности. </w:t>
      </w:r>
    </w:p>
    <w:p w:rsidR="00500C7D" w:rsidRDefault="00500C7D" w:rsidP="00500C7D">
      <w:pPr>
        <w:ind w:firstLine="709"/>
        <w:jc w:val="both"/>
      </w:pPr>
      <w:r>
        <w:rPr>
          <w:b/>
        </w:rPr>
        <w:t xml:space="preserve">В приоритетных направлениях инновационной  деятельности </w:t>
      </w:r>
      <w:r w:rsidRPr="00E55CC1">
        <w:rPr>
          <w:b/>
        </w:rPr>
        <w:t>ДВО РАН</w:t>
      </w:r>
      <w:r>
        <w:t xml:space="preserve"> предусмотрено:</w:t>
      </w:r>
    </w:p>
    <w:p w:rsidR="00500C7D" w:rsidRDefault="00500C7D" w:rsidP="00500C7D">
      <w:pPr>
        <w:numPr>
          <w:ilvl w:val="0"/>
          <w:numId w:val="1"/>
        </w:numPr>
        <w:jc w:val="both"/>
      </w:pPr>
      <w:r>
        <w:t xml:space="preserve">дальнейшее развитие собственной научно-производственной базы и инновационной инфраструктуры, обеспечивающих </w:t>
      </w:r>
      <w:proofErr w:type="spellStart"/>
      <w:r>
        <w:t>трансфер</w:t>
      </w:r>
      <w:proofErr w:type="spellEnd"/>
      <w:r>
        <w:t xml:space="preserve"> результатов сектора исследований и разработок в российскую и глобальную экономику, включая создание сети инфраструктурных инженерно-технических и </w:t>
      </w:r>
      <w:proofErr w:type="spellStart"/>
      <w:r>
        <w:t>инновационно-технологических</w:t>
      </w:r>
      <w:proofErr w:type="spellEnd"/>
      <w:r>
        <w:t xml:space="preserve"> центров для реализации результатов научно-технической и инновационной  деятельности;</w:t>
      </w:r>
    </w:p>
    <w:p w:rsidR="00500C7D" w:rsidRDefault="00F914F9" w:rsidP="00F914F9">
      <w:pPr>
        <w:numPr>
          <w:ilvl w:val="0"/>
          <w:numId w:val="1"/>
        </w:numPr>
        <w:jc w:val="both"/>
      </w:pPr>
      <w:r>
        <w:t xml:space="preserve">участие в </w:t>
      </w:r>
      <w:r w:rsidR="00500C7D">
        <w:t xml:space="preserve">формировании и развитии межотраслевых территориально-производственных </w:t>
      </w:r>
      <w:proofErr w:type="spellStart"/>
      <w:r w:rsidR="00500C7D">
        <w:t>макрорегиональных</w:t>
      </w:r>
      <w:proofErr w:type="spellEnd"/>
      <w:r w:rsidR="00500C7D">
        <w:t xml:space="preserve"> кластеров как одного из условий интенсификации механизмов </w:t>
      </w:r>
      <w:proofErr w:type="spellStart"/>
      <w:r w:rsidR="00500C7D">
        <w:t>частно-государственного</w:t>
      </w:r>
      <w:proofErr w:type="spellEnd"/>
      <w:r w:rsidR="00500C7D">
        <w:t xml:space="preserve"> партнерства и повышения конкурентоспособности отечественной экономики в целом; </w:t>
      </w:r>
    </w:p>
    <w:p w:rsidR="00500C7D" w:rsidRDefault="00F914F9" w:rsidP="00500C7D">
      <w:pPr>
        <w:numPr>
          <w:ilvl w:val="0"/>
          <w:numId w:val="1"/>
        </w:numPr>
        <w:jc w:val="both"/>
      </w:pPr>
      <w:proofErr w:type="gramStart"/>
      <w:r>
        <w:t>участие</w:t>
      </w:r>
      <w:r w:rsidR="00500C7D">
        <w:t xml:space="preserve"> в </w:t>
      </w:r>
      <w:r w:rsidR="00500C7D">
        <w:rPr>
          <w:lang w:eastAsia="ar-SA"/>
        </w:rPr>
        <w:t>создании т</w:t>
      </w:r>
      <w:r w:rsidR="00500C7D">
        <w:t>ехнологических платформ как инструмента</w:t>
      </w:r>
      <w:r w:rsidR="00500C7D">
        <w:rPr>
          <w:b/>
        </w:rPr>
        <w:t xml:space="preserve"> </w:t>
      </w:r>
      <w:r w:rsidR="00500C7D">
        <w:t>содействия инновационному развитию российской экономики, призванного</w:t>
      </w:r>
      <w:r w:rsidR="00500C7D">
        <w:rPr>
          <w:b/>
        </w:rPr>
        <w:t xml:space="preserve"> </w:t>
      </w:r>
      <w:r w:rsidR="00500C7D">
        <w:t xml:space="preserve">объединить усилия различных  наиболее значимых и заинтересованных сторон (государства, бизнеса, </w:t>
      </w:r>
      <w:r w:rsidR="00500C7D">
        <w:lastRenderedPageBreak/>
        <w:t xml:space="preserve">науки) в разработке предложений по технологической модернизации в наиболее перспективных для развития экономики направлениях; </w:t>
      </w:r>
      <w:proofErr w:type="gramEnd"/>
    </w:p>
    <w:p w:rsidR="00500C7D" w:rsidRDefault="00F914F9" w:rsidP="00500C7D">
      <w:pPr>
        <w:numPr>
          <w:ilvl w:val="0"/>
          <w:numId w:val="1"/>
        </w:numPr>
        <w:jc w:val="both"/>
      </w:pPr>
      <w:r>
        <w:t>участие</w:t>
      </w:r>
      <w:r w:rsidR="00500C7D">
        <w:t xml:space="preserve"> в создании и функционировании крупных </w:t>
      </w:r>
      <w:proofErr w:type="spellStart"/>
      <w:r w:rsidR="00500C7D">
        <w:t>технопарковых</w:t>
      </w:r>
      <w:proofErr w:type="spellEnd"/>
      <w:r w:rsidR="00500C7D">
        <w:t xml:space="preserve"> зон Дальнего Востока, способствующих формированию кластеров разработки и производства конкурентоспособной высокотехнологичной продукции;</w:t>
      </w:r>
    </w:p>
    <w:p w:rsidR="00500C7D" w:rsidRDefault="00F914F9" w:rsidP="00500C7D">
      <w:pPr>
        <w:numPr>
          <w:ilvl w:val="0"/>
          <w:numId w:val="1"/>
        </w:numPr>
        <w:jc w:val="both"/>
      </w:pPr>
      <w:r>
        <w:t xml:space="preserve">формирование </w:t>
      </w:r>
      <w:r w:rsidR="00500C7D">
        <w:t>совместных инженерно-производственных  Центров высоких технологий, способствующих созданию в малом и среднем бизнесе инновационных наукоемких предприятий, являющихся основой инновационной интеграции академических научно-исследовательских институтов и вузов и перспективным направлением создания опорных площадок инновационных межотраслевых и междисциплинарных кластеров по различным приоритетным направлениям;</w:t>
      </w:r>
    </w:p>
    <w:p w:rsidR="00F914F9" w:rsidRDefault="00F914F9" w:rsidP="00F914F9">
      <w:pPr>
        <w:numPr>
          <w:ilvl w:val="0"/>
          <w:numId w:val="1"/>
        </w:numPr>
        <w:jc w:val="both"/>
      </w:pPr>
      <w:r>
        <w:t>участие</w:t>
      </w:r>
      <w:r w:rsidR="00500C7D">
        <w:t xml:space="preserve"> в </w:t>
      </w:r>
      <w:r w:rsidR="00871B8E">
        <w:t>формировании</w:t>
      </w:r>
      <w:r w:rsidR="00500C7D">
        <w:t xml:space="preserve"> инновационных малых и средних наукоемких предприятий (хозяйственных обществ) с целью более эффективного использования интеллектуального потенциала и вовлечения в гражданский оборот прав на результаты интеллектуальной  деятельности; </w:t>
      </w:r>
    </w:p>
    <w:p w:rsidR="00F914F9" w:rsidRDefault="00F914F9" w:rsidP="00F914F9">
      <w:pPr>
        <w:numPr>
          <w:ilvl w:val="0"/>
          <w:numId w:val="1"/>
        </w:numPr>
        <w:jc w:val="both"/>
      </w:pPr>
      <w:r>
        <w:t>решение вопросов по</w:t>
      </w:r>
      <w:r w:rsidRPr="00F914F9">
        <w:t xml:space="preserve"> </w:t>
      </w:r>
      <w:r>
        <w:t xml:space="preserve">расширению партнерства науки, бизнеса  и образования в  регионе для </w:t>
      </w:r>
      <w:r w:rsidR="00554A84">
        <w:t xml:space="preserve">формирования и </w:t>
      </w:r>
      <w:r>
        <w:t xml:space="preserve">реализации программ инновационного развития на основе интеграционного взаимодействия научных учреждений ДВО РАН, Дальневосточного федерального университета, отечественных </w:t>
      </w:r>
      <w:proofErr w:type="spellStart"/>
      <w:r>
        <w:t>госкорпораций</w:t>
      </w:r>
      <w:proofErr w:type="spellEnd"/>
      <w:r>
        <w:t xml:space="preserve"> и предприятий; </w:t>
      </w:r>
    </w:p>
    <w:p w:rsidR="00C95FA4" w:rsidRDefault="00C95FA4" w:rsidP="00C95FA4">
      <w:pPr>
        <w:numPr>
          <w:ilvl w:val="0"/>
          <w:numId w:val="1"/>
        </w:numPr>
        <w:jc w:val="both"/>
        <w:rPr>
          <w:bCs/>
        </w:rPr>
      </w:pPr>
      <w:r>
        <w:t>поиск новых эффектив</w:t>
      </w:r>
      <w:r w:rsidR="00871B8E">
        <w:t xml:space="preserve">ных  инструментов и форм </w:t>
      </w:r>
      <w:proofErr w:type="spellStart"/>
      <w:r w:rsidR="00871B8E">
        <w:t>частно</w:t>
      </w:r>
      <w:r>
        <w:t>государственного</w:t>
      </w:r>
      <w:proofErr w:type="spellEnd"/>
      <w:r>
        <w:t xml:space="preserve"> партнерства в </w:t>
      </w:r>
      <w:r w:rsidR="00871B8E">
        <w:t>связи с усложнением инноваций, их междисциплинарного</w:t>
      </w:r>
      <w:r>
        <w:t>, межотраслево</w:t>
      </w:r>
      <w:r w:rsidR="00871B8E">
        <w:t>го</w:t>
      </w:r>
      <w:r>
        <w:t xml:space="preserve"> характер</w:t>
      </w:r>
      <w:r w:rsidR="00871B8E">
        <w:t>а</w:t>
      </w:r>
      <w:r>
        <w:t>, что делает соответствующие инве</w:t>
      </w:r>
      <w:r w:rsidR="00871B8E">
        <w:t>стиции все дороже и рискованнее</w:t>
      </w:r>
      <w:r>
        <w:t xml:space="preserve">  и требует объединения усилий для производства современных высокотехнологичных товаров и услуг;</w:t>
      </w:r>
    </w:p>
    <w:p w:rsidR="00500C7D" w:rsidRDefault="00C95FA4" w:rsidP="00C95FA4">
      <w:pPr>
        <w:numPr>
          <w:ilvl w:val="0"/>
          <w:numId w:val="1"/>
        </w:numPr>
        <w:jc w:val="both"/>
      </w:pPr>
      <w:r>
        <w:t>решение проблем кадрового обеспечения инновационной деятельности на основе интеграции ДВО РАН и ведущих вузов Дальнего Востока для привлечения молодых высококвалифицированных специалистов в сферу наукоемких инновационных технологий.</w:t>
      </w:r>
      <w:r w:rsidR="00500C7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90A" w:rsidRDefault="0098290A" w:rsidP="00500C7D">
      <w:pPr>
        <w:ind w:firstLine="709"/>
        <w:jc w:val="both"/>
      </w:pPr>
      <w:proofErr w:type="gramStart"/>
      <w:r>
        <w:rPr>
          <w:b/>
        </w:rPr>
        <w:t>Приоритеты развития</w:t>
      </w:r>
      <w:r>
        <w:t xml:space="preserve"> инновационной деятельности ДВО РАН направлены на формирование эффективной инновационной инфраструктуры, </w:t>
      </w:r>
      <w:r w:rsidR="00554A84">
        <w:t>способствующей коммерциализации научно-технических разработок</w:t>
      </w:r>
      <w:r>
        <w:t xml:space="preserve"> </w:t>
      </w:r>
      <w:r w:rsidR="00554A84">
        <w:t xml:space="preserve">и обеспечивающей </w:t>
      </w:r>
      <w:r>
        <w:t>в дальнейшем технологическую модернизацию экономики региона,  повышение ее конкурентоспособности на основе передовых технологий и преобразование научного потенциала в один из основных ресурсов устойчивого экономического роста региона</w:t>
      </w:r>
      <w:proofErr w:type="gramEnd"/>
    </w:p>
    <w:p w:rsidR="0098290A" w:rsidRDefault="0098290A" w:rsidP="00500C7D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p w:rsidR="00554A84" w:rsidRDefault="00554A84" w:rsidP="00F502D4">
      <w:pPr>
        <w:ind w:firstLine="709"/>
        <w:jc w:val="both"/>
      </w:pPr>
    </w:p>
    <w:sectPr w:rsidR="00554A84" w:rsidSect="00500C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B42"/>
    <w:multiLevelType w:val="hybridMultilevel"/>
    <w:tmpl w:val="85F47AF6"/>
    <w:lvl w:ilvl="0" w:tplc="A6409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08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CD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48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29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AE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64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C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AB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500C7D"/>
    <w:rsid w:val="00166132"/>
    <w:rsid w:val="00202801"/>
    <w:rsid w:val="00500C7D"/>
    <w:rsid w:val="00554A84"/>
    <w:rsid w:val="006402A0"/>
    <w:rsid w:val="00716187"/>
    <w:rsid w:val="007D593F"/>
    <w:rsid w:val="00871B8E"/>
    <w:rsid w:val="0098290A"/>
    <w:rsid w:val="00B135FD"/>
    <w:rsid w:val="00C70146"/>
    <w:rsid w:val="00C95FA4"/>
    <w:rsid w:val="00CE1AC7"/>
    <w:rsid w:val="00DD1C7D"/>
    <w:rsid w:val="00E55CC1"/>
    <w:rsid w:val="00E81C39"/>
    <w:rsid w:val="00E9041C"/>
    <w:rsid w:val="00F502D4"/>
    <w:rsid w:val="00F9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7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basedOn w:val="a"/>
    <w:rsid w:val="00500C7D"/>
    <w:rPr>
      <w:rFonts w:ascii="Cambria" w:hAnsi="Cambria"/>
      <w:sz w:val="22"/>
      <w:szCs w:val="22"/>
      <w:lang w:val="en-US" w:eastAsia="en-US"/>
    </w:rPr>
  </w:style>
  <w:style w:type="paragraph" w:styleId="a3">
    <w:name w:val="List Paragraph"/>
    <w:basedOn w:val="a"/>
    <w:qFormat/>
    <w:rsid w:val="00500C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basedOn w:val="a"/>
    <w:rsid w:val="00500C7D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febras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creator>Minskaya.Lyubov</dc:creator>
  <cp:lastModifiedBy>nata</cp:lastModifiedBy>
  <cp:revision>2</cp:revision>
  <cp:lastPrinted>2011-12-09T01:23:00Z</cp:lastPrinted>
  <dcterms:created xsi:type="dcterms:W3CDTF">2011-12-09T02:45:00Z</dcterms:created>
  <dcterms:modified xsi:type="dcterms:W3CDTF">2011-12-09T02:45:00Z</dcterms:modified>
</cp:coreProperties>
</file>