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2" w:rsidRPr="00756A1A" w:rsidRDefault="00D73382" w:rsidP="00AD76D2">
      <w:pPr>
        <w:pStyle w:val="Title"/>
        <w:spacing w:before="120" w:after="120"/>
      </w:pPr>
      <w:r w:rsidRPr="00756A1A">
        <w:t>ПОВЕСТКА</w:t>
      </w:r>
    </w:p>
    <w:p w:rsidR="00D73382" w:rsidRPr="00756A1A" w:rsidRDefault="00D73382" w:rsidP="00756A1A">
      <w:pPr>
        <w:spacing w:before="120" w:after="120"/>
        <w:jc w:val="center"/>
        <w:rPr>
          <w:sz w:val="28"/>
          <w:szCs w:val="28"/>
        </w:rPr>
      </w:pPr>
      <w:r w:rsidRPr="00756A1A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D73382" w:rsidRPr="006135E8" w:rsidRDefault="00D73382" w:rsidP="00EF5BB9">
      <w:pPr>
        <w:jc w:val="center"/>
        <w:rPr>
          <w:sz w:val="16"/>
          <w:szCs w:val="16"/>
        </w:rPr>
      </w:pPr>
    </w:p>
    <w:tbl>
      <w:tblPr>
        <w:tblW w:w="10368" w:type="dxa"/>
        <w:tblInd w:w="-106" w:type="dxa"/>
        <w:tblLook w:val="01E0"/>
      </w:tblPr>
      <w:tblGrid>
        <w:gridCol w:w="2988"/>
        <w:gridCol w:w="7380"/>
      </w:tblGrid>
      <w:tr w:rsidR="00D73382" w:rsidRPr="00756A1A">
        <w:tc>
          <w:tcPr>
            <w:tcW w:w="2988" w:type="dxa"/>
          </w:tcPr>
          <w:p w:rsidR="00D73382" w:rsidRPr="00B42635" w:rsidRDefault="00D73382" w:rsidP="00B42635">
            <w:pPr>
              <w:pStyle w:val="Title"/>
              <w:spacing w:before="120" w:after="20"/>
              <w:jc w:val="left"/>
            </w:pPr>
            <w:r w:rsidRPr="00B42635">
              <w:rPr>
                <w:b w:val="0"/>
                <w:bCs w:val="0"/>
              </w:rPr>
              <w:t>31</w:t>
            </w:r>
            <w:r w:rsidRPr="00B42635">
              <w:rPr>
                <w:b w:val="0"/>
                <w:bCs w:val="0"/>
                <w:lang w:val="en-US"/>
              </w:rPr>
              <w:t xml:space="preserve"> марта</w:t>
            </w:r>
            <w:r w:rsidRPr="00B42635">
              <w:rPr>
                <w:b w:val="0"/>
                <w:bCs w:val="0"/>
              </w:rPr>
              <w:t xml:space="preserve"> 2011 г.</w:t>
            </w:r>
          </w:p>
        </w:tc>
        <w:tc>
          <w:tcPr>
            <w:tcW w:w="7380" w:type="dxa"/>
          </w:tcPr>
          <w:p w:rsidR="00D73382" w:rsidRPr="00B42635" w:rsidRDefault="00D73382" w:rsidP="00B42635">
            <w:pPr>
              <w:pStyle w:val="Title"/>
              <w:spacing w:before="120" w:after="20"/>
              <w:jc w:val="left"/>
            </w:pPr>
            <w:r w:rsidRPr="00B42635">
              <w:rPr>
                <w:b w:val="0"/>
                <w:bCs w:val="0"/>
              </w:rPr>
              <w:t>г. Владивосток</w:t>
            </w:r>
          </w:p>
        </w:tc>
      </w:tr>
      <w:tr w:rsidR="00D73382" w:rsidRPr="00756A1A">
        <w:tc>
          <w:tcPr>
            <w:tcW w:w="2988" w:type="dxa"/>
          </w:tcPr>
          <w:p w:rsidR="00D73382" w:rsidRPr="00B42635" w:rsidRDefault="00D73382" w:rsidP="00B42635">
            <w:pPr>
              <w:pStyle w:val="Title"/>
              <w:spacing w:before="120" w:after="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Начало в 10.00</w:t>
            </w:r>
          </w:p>
        </w:tc>
        <w:tc>
          <w:tcPr>
            <w:tcW w:w="7380" w:type="dxa"/>
          </w:tcPr>
          <w:p w:rsidR="00D73382" w:rsidRPr="00B42635" w:rsidRDefault="00D73382" w:rsidP="00B42635">
            <w:pPr>
              <w:pStyle w:val="Title"/>
              <w:spacing w:before="120" w:after="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Конференц-зал Президиума ДВО РАН, ул. Светланская, 50</w:t>
            </w:r>
          </w:p>
        </w:tc>
      </w:tr>
    </w:tbl>
    <w:p w:rsidR="00D73382" w:rsidRPr="006135E8" w:rsidRDefault="00D73382" w:rsidP="00756A1A">
      <w:pPr>
        <w:pStyle w:val="Title"/>
        <w:spacing w:before="120"/>
        <w:rPr>
          <w:b w:val="0"/>
          <w:bCs w:val="0"/>
          <w:sz w:val="16"/>
          <w:szCs w:val="16"/>
        </w:rPr>
      </w:pPr>
    </w:p>
    <w:tbl>
      <w:tblPr>
        <w:tblW w:w="10368" w:type="dxa"/>
        <w:tblInd w:w="-106" w:type="dxa"/>
        <w:tblLayout w:type="fixed"/>
        <w:tblLook w:val="01E0"/>
      </w:tblPr>
      <w:tblGrid>
        <w:gridCol w:w="1908"/>
        <w:gridCol w:w="720"/>
        <w:gridCol w:w="7740"/>
      </w:tblGrid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10.00 – 10.10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Вступительное слово председателя ДВО РАН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  <w:i/>
                <w:iCs/>
              </w:rPr>
            </w:pPr>
            <w:r w:rsidRPr="00B42635">
              <w:rPr>
                <w:b w:val="0"/>
                <w:bCs w:val="0"/>
                <w:i/>
                <w:iCs/>
              </w:rPr>
              <w:t xml:space="preserve">академика Сергиенко Валентина Ивановича 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10.10 – 10.40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Научный доклад «Хаотическое перемешивание и перенос вод в океане»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д.ф.-м.н. Пранц Сергей Владимирович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10.40 – 11.10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i/>
                <w:iCs/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>Научный доклад «Создание лекарственных препаратов в ТИБОХ ДВО: от пробирки до клинических испытаний»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к.б.н. Аминин Дмитрий Львович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11.10 – 11.50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 xml:space="preserve">Итоги научной и научно-организационной деятельности Тихоокеанского океанологического института </w:t>
            </w:r>
            <w:r w:rsidRPr="00B42635">
              <w:rPr>
                <w:b w:val="0"/>
                <w:bCs w:val="0"/>
              </w:rPr>
              <w:br/>
              <w:t>им. В.И. Ильичева ДВО РАН за период 2006 - 2010 гг.</w:t>
            </w:r>
          </w:p>
          <w:p w:rsidR="00D73382" w:rsidRPr="00B42635" w:rsidRDefault="00D73382" w:rsidP="00B42635">
            <w:pPr>
              <w:pStyle w:val="PlainText"/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Докладывает академик Акуличев Виктор Анатольевич</w:t>
            </w: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11.50 – 12.10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>О результатах работы комиссии по комплексной проверке деятельности Тихоокеанского океанологического института им. В.И. Ильичева</w:t>
            </w:r>
            <w:r w:rsidRPr="00B42635">
              <w:rPr>
                <w:b/>
                <w:bCs/>
              </w:rPr>
              <w:t xml:space="preserve"> </w:t>
            </w:r>
            <w:r w:rsidRPr="00B42635">
              <w:rPr>
                <w:sz w:val="28"/>
                <w:szCs w:val="28"/>
              </w:rPr>
              <w:t>ДВО РАН за период 2006 - 2010 гг.</w:t>
            </w:r>
          </w:p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42635">
              <w:rPr>
                <w:i/>
                <w:iCs/>
                <w:sz w:val="28"/>
                <w:szCs w:val="28"/>
              </w:rPr>
              <w:t>Докладывает чл.-корр. РАН Лобковский Леопольд Исаевич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12.10 – 12.30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spacing w:before="120"/>
              <w:ind w:left="41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PlainText"/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12.30 – 13.10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Основные результаты научной и научно-организационной деятельности Учреждения Российской академии наук</w:t>
            </w:r>
            <w:r w:rsidRPr="00B42635">
              <w:t xml:space="preserve"> </w:t>
            </w:r>
            <w:r w:rsidRPr="00B42635">
              <w:rPr>
                <w:b w:val="0"/>
                <w:bCs w:val="0"/>
              </w:rPr>
              <w:t>Тихоокеанского института биоорганической химии Дальневосточного отделения</w:t>
            </w:r>
            <w:r w:rsidRPr="00B42635">
              <w:t xml:space="preserve"> </w:t>
            </w:r>
            <w:r w:rsidRPr="00B42635">
              <w:rPr>
                <w:b w:val="0"/>
                <w:bCs w:val="0"/>
              </w:rPr>
              <w:t>РАН за период 2006 - 2010 гг.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академик Стоник Валентин Аронович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13.10 – 13.30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>О результатах работы комиссии по комплексной проверке деятельности Тихоокеанского института биоорганической химии ДВО РАН за период 2006 - 2010 гг.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академик Гречкин Александр Николаевич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13.30 – 14.00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 xml:space="preserve">Отчет об экспедиционной, хозяйственно-экономической и финансовой деятельности Управления </w:t>
            </w:r>
            <w:r w:rsidRPr="00B42635">
              <w:rPr>
                <w:sz w:val="28"/>
                <w:szCs w:val="28"/>
              </w:rPr>
              <w:br/>
              <w:t>научно-исследовательским флотом ДВО РАН</w:t>
            </w:r>
          </w:p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35">
              <w:rPr>
                <w:i/>
                <w:iCs/>
                <w:sz w:val="28"/>
                <w:szCs w:val="28"/>
              </w:rPr>
              <w:t>Докладывает Лабюк Федор Исаакович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14.00 – 14.20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>О результатах работы комиссии по проверке деятельности Управления научно-исследовательским флотом ДВО РАН</w:t>
            </w:r>
          </w:p>
          <w:p w:rsidR="00D73382" w:rsidRPr="00B42635" w:rsidRDefault="00D73382" w:rsidP="00B42635">
            <w:pPr>
              <w:pStyle w:val="Title"/>
              <w:ind w:left="-57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академик Стоник Валентин Аронович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14.20 – 14.40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i/>
                <w:iCs/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>О ходе выполнения целевой комплексной программы ДВО РАН «Тихоокеанская Россия – 2050»</w:t>
            </w:r>
            <w:r w:rsidRPr="00B42635">
              <w:rPr>
                <w:i/>
                <w:iCs/>
                <w:sz w:val="28"/>
                <w:szCs w:val="28"/>
              </w:rPr>
              <w:t xml:space="preserve"> 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  <w:i/>
                <w:iCs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академик Минакир Павел Александрович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14.40 – 14.50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О внесении изменений в уставы институтов ДВО РАН – ТИГ, СВКНИИ, ВЦ, ИВиС, ИБПС, ГТС, ИВЭП, ИГД, ИПМТ, НИЦ «Арктика».</w:t>
            </w:r>
          </w:p>
          <w:p w:rsidR="00D73382" w:rsidRPr="00B42635" w:rsidRDefault="00D73382" w:rsidP="00B42635">
            <w:pPr>
              <w:pStyle w:val="Title"/>
              <w:jc w:val="left"/>
            </w:pPr>
            <w:r w:rsidRPr="00B42635">
              <w:rPr>
                <w:b w:val="0"/>
                <w:bCs w:val="0"/>
                <w:i/>
                <w:iCs/>
              </w:rPr>
              <w:t>Докладывает чл.-корр. РАН Буренин Анатолий Александрович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14.50 – 15.00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Кадровые вопросы</w:t>
            </w:r>
          </w:p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635">
              <w:rPr>
                <w:i/>
                <w:iCs/>
                <w:sz w:val="28"/>
                <w:szCs w:val="28"/>
              </w:rPr>
              <w:t>Докладывает к.б.н. Серков Вадим Михайлович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15.00 – 15.10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 xml:space="preserve">Утверждение нового состава Ученого совета Учреждения Российской академии наук Института биологии моря </w:t>
            </w:r>
            <w:r w:rsidRPr="00B42635">
              <w:rPr>
                <w:b w:val="0"/>
                <w:bCs w:val="0"/>
              </w:rPr>
              <w:br/>
              <w:t>им. А.В. Жирмунского Дальневосточного отделения РАН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чл.-корр. РАН Буренин Анатолий Александрович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15.10 – 15.20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  <w:i/>
                <w:iCs/>
              </w:rPr>
            </w:pPr>
            <w:r w:rsidRPr="00B42635">
              <w:rPr>
                <w:b w:val="0"/>
                <w:bCs w:val="0"/>
              </w:rPr>
              <w:t>О научно-методическом руководстве Института экономических исследований ДВО РАН</w:t>
            </w:r>
            <w:r w:rsidRPr="00B42635">
              <w:rPr>
                <w:b w:val="0"/>
                <w:bCs w:val="0"/>
                <w:i/>
                <w:iCs/>
              </w:rPr>
              <w:t xml:space="preserve"> 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академик Минакир Павел Александрович</w:t>
            </w:r>
          </w:p>
        </w:tc>
      </w:tr>
      <w:tr w:rsidR="00D73382" w:rsidRPr="00756A1A">
        <w:tc>
          <w:tcPr>
            <w:tcW w:w="1908" w:type="dxa"/>
          </w:tcPr>
          <w:p w:rsidR="00D73382" w:rsidRPr="00B42635" w:rsidRDefault="00D73382" w:rsidP="00B4263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>15.20</w:t>
            </w:r>
          </w:p>
        </w:tc>
        <w:tc>
          <w:tcPr>
            <w:tcW w:w="720" w:type="dxa"/>
          </w:tcPr>
          <w:p w:rsidR="00D73382" w:rsidRPr="00B42635" w:rsidRDefault="00D73382" w:rsidP="00B42635">
            <w:pPr>
              <w:pStyle w:val="Title"/>
              <w:numPr>
                <w:ilvl w:val="0"/>
                <w:numId w:val="6"/>
              </w:numPr>
              <w:spacing w:before="120"/>
              <w:ind w:left="357" w:hanging="357"/>
              <w:jc w:val="left"/>
            </w:pPr>
          </w:p>
        </w:tc>
        <w:tc>
          <w:tcPr>
            <w:tcW w:w="7740" w:type="dxa"/>
          </w:tcPr>
          <w:p w:rsidR="00D73382" w:rsidRPr="00B42635" w:rsidRDefault="00D73382" w:rsidP="00B4263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B42635">
              <w:rPr>
                <w:sz w:val="28"/>
                <w:szCs w:val="28"/>
              </w:rPr>
              <w:t>Разное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 xml:space="preserve">- О частичном изменении состава Ученого совета 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</w:rPr>
            </w:pPr>
            <w:r w:rsidRPr="00B42635">
              <w:rPr>
                <w:b w:val="0"/>
                <w:bCs w:val="0"/>
              </w:rPr>
              <w:t xml:space="preserve">Горнотаежной станции им. В.Л. Комарова ДВО РАН </w:t>
            </w:r>
          </w:p>
          <w:p w:rsidR="00D73382" w:rsidRPr="00B42635" w:rsidRDefault="00D73382" w:rsidP="00B42635">
            <w:pPr>
              <w:pStyle w:val="Title"/>
              <w:jc w:val="left"/>
              <w:rPr>
                <w:b w:val="0"/>
                <w:bCs w:val="0"/>
                <w:i/>
                <w:iCs/>
              </w:rPr>
            </w:pPr>
            <w:r w:rsidRPr="00B42635">
              <w:rPr>
                <w:b w:val="0"/>
                <w:bCs w:val="0"/>
                <w:i/>
                <w:iCs/>
              </w:rPr>
              <w:t>Докладывает чл.-корр. РАН Буренин Анатолий Александрович</w:t>
            </w:r>
          </w:p>
          <w:p w:rsidR="00D73382" w:rsidRPr="00B42635" w:rsidRDefault="00D73382" w:rsidP="00B42635">
            <w:pPr>
              <w:pStyle w:val="Title"/>
              <w:jc w:val="left"/>
            </w:pPr>
          </w:p>
        </w:tc>
      </w:tr>
    </w:tbl>
    <w:p w:rsidR="00D73382" w:rsidRPr="00BD6305" w:rsidRDefault="00D73382" w:rsidP="002B6C89">
      <w:pPr>
        <w:pStyle w:val="Title"/>
        <w:tabs>
          <w:tab w:val="left" w:pos="6300"/>
        </w:tabs>
        <w:jc w:val="left"/>
        <w:rPr>
          <w:b w:val="0"/>
          <w:bCs w:val="0"/>
        </w:rPr>
      </w:pPr>
    </w:p>
    <w:p w:rsidR="00D73382" w:rsidRDefault="00D73382" w:rsidP="002B6C89">
      <w:pPr>
        <w:pStyle w:val="Title"/>
        <w:tabs>
          <w:tab w:val="left" w:pos="6300"/>
        </w:tabs>
        <w:jc w:val="left"/>
        <w:rPr>
          <w:b w:val="0"/>
          <w:bCs w:val="0"/>
        </w:rPr>
      </w:pPr>
    </w:p>
    <w:p w:rsidR="00D73382" w:rsidRPr="00BD6305" w:rsidRDefault="00D73382" w:rsidP="002B6C89">
      <w:pPr>
        <w:pStyle w:val="Title"/>
        <w:tabs>
          <w:tab w:val="left" w:pos="6300"/>
        </w:tabs>
        <w:jc w:val="left"/>
        <w:rPr>
          <w:b w:val="0"/>
          <w:bCs w:val="0"/>
        </w:rPr>
      </w:pPr>
    </w:p>
    <w:p w:rsidR="00D73382" w:rsidRPr="00756A1A" w:rsidRDefault="00D73382" w:rsidP="002B6C89">
      <w:pPr>
        <w:pStyle w:val="Title"/>
        <w:tabs>
          <w:tab w:val="left" w:pos="6300"/>
        </w:tabs>
        <w:jc w:val="left"/>
        <w:rPr>
          <w:b w:val="0"/>
          <w:bCs w:val="0"/>
        </w:rPr>
      </w:pPr>
      <w:r w:rsidRPr="00756A1A">
        <w:rPr>
          <w:b w:val="0"/>
          <w:bCs w:val="0"/>
        </w:rPr>
        <w:t xml:space="preserve">Главный ученый секретарь ДВО РАН </w:t>
      </w:r>
    </w:p>
    <w:p w:rsidR="00D73382" w:rsidRPr="00756A1A" w:rsidRDefault="00D73382" w:rsidP="0072308C">
      <w:pPr>
        <w:pStyle w:val="Title"/>
        <w:tabs>
          <w:tab w:val="left" w:pos="6300"/>
        </w:tabs>
        <w:jc w:val="left"/>
        <w:rPr>
          <w:b w:val="0"/>
          <w:bCs w:val="0"/>
        </w:rPr>
      </w:pPr>
      <w:r w:rsidRPr="00756A1A">
        <w:rPr>
          <w:b w:val="0"/>
          <w:bCs w:val="0"/>
        </w:rPr>
        <w:t>член-корреспондент РАН</w:t>
      </w:r>
      <w:r w:rsidRPr="00756A1A">
        <w:rPr>
          <w:b w:val="0"/>
          <w:bCs w:val="0"/>
        </w:rPr>
        <w:tab/>
      </w:r>
      <w:r w:rsidRPr="00756A1A">
        <w:rPr>
          <w:b w:val="0"/>
          <w:bCs w:val="0"/>
        </w:rPr>
        <w:tab/>
      </w:r>
      <w:r w:rsidRPr="00756A1A">
        <w:rPr>
          <w:b w:val="0"/>
          <w:bCs w:val="0"/>
        </w:rPr>
        <w:tab/>
      </w:r>
      <w:r w:rsidRPr="00756A1A">
        <w:rPr>
          <w:b w:val="0"/>
          <w:bCs w:val="0"/>
        </w:rPr>
        <w:tab/>
        <w:t xml:space="preserve">А.А. Буренин </w:t>
      </w:r>
    </w:p>
    <w:sectPr w:rsidR="00D73382" w:rsidRPr="00756A1A" w:rsidSect="00EF5BB9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2B"/>
    <w:multiLevelType w:val="hybridMultilevel"/>
    <w:tmpl w:val="5C9C5224"/>
    <w:lvl w:ilvl="0" w:tplc="7B644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B46D0"/>
    <w:multiLevelType w:val="hybridMultilevel"/>
    <w:tmpl w:val="94AE5E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BF6034F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4265E"/>
    <w:multiLevelType w:val="hybridMultilevel"/>
    <w:tmpl w:val="70866250"/>
    <w:lvl w:ilvl="0" w:tplc="C5D2A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A17B5"/>
    <w:multiLevelType w:val="hybridMultilevel"/>
    <w:tmpl w:val="70D87E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0392"/>
    <w:multiLevelType w:val="hybridMultilevel"/>
    <w:tmpl w:val="72C8D302"/>
    <w:lvl w:ilvl="0" w:tplc="526C86C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0AD"/>
    <w:multiLevelType w:val="hybridMultilevel"/>
    <w:tmpl w:val="29D8C036"/>
    <w:lvl w:ilvl="0" w:tplc="7682C7A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86D89"/>
    <w:multiLevelType w:val="hybridMultilevel"/>
    <w:tmpl w:val="88546E56"/>
    <w:lvl w:ilvl="0" w:tplc="A55E979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D6"/>
    <w:rsid w:val="00003F82"/>
    <w:rsid w:val="000119D3"/>
    <w:rsid w:val="00013BFC"/>
    <w:rsid w:val="000164EB"/>
    <w:rsid w:val="00025BBD"/>
    <w:rsid w:val="00041E1A"/>
    <w:rsid w:val="000420AC"/>
    <w:rsid w:val="0005284A"/>
    <w:rsid w:val="00065C6B"/>
    <w:rsid w:val="00070E64"/>
    <w:rsid w:val="00071EF1"/>
    <w:rsid w:val="00073F25"/>
    <w:rsid w:val="00093644"/>
    <w:rsid w:val="000A0FE8"/>
    <w:rsid w:val="000A48DC"/>
    <w:rsid w:val="000A5C39"/>
    <w:rsid w:val="000A64D5"/>
    <w:rsid w:val="000B3F48"/>
    <w:rsid w:val="000D6B75"/>
    <w:rsid w:val="000F4197"/>
    <w:rsid w:val="0011745C"/>
    <w:rsid w:val="001221FC"/>
    <w:rsid w:val="00123EB6"/>
    <w:rsid w:val="00131ABD"/>
    <w:rsid w:val="00131DF9"/>
    <w:rsid w:val="00133EED"/>
    <w:rsid w:val="001533EB"/>
    <w:rsid w:val="00161120"/>
    <w:rsid w:val="00163D74"/>
    <w:rsid w:val="00173C07"/>
    <w:rsid w:val="00181D1C"/>
    <w:rsid w:val="001872AD"/>
    <w:rsid w:val="00187912"/>
    <w:rsid w:val="001A655C"/>
    <w:rsid w:val="001A6C19"/>
    <w:rsid w:val="001B1645"/>
    <w:rsid w:val="001B33DA"/>
    <w:rsid w:val="001B504C"/>
    <w:rsid w:val="001B7EF2"/>
    <w:rsid w:val="001C664E"/>
    <w:rsid w:val="001D0921"/>
    <w:rsid w:val="00203F14"/>
    <w:rsid w:val="002044A2"/>
    <w:rsid w:val="002056BD"/>
    <w:rsid w:val="00226A9C"/>
    <w:rsid w:val="00246A6E"/>
    <w:rsid w:val="00252536"/>
    <w:rsid w:val="00273503"/>
    <w:rsid w:val="00277BAE"/>
    <w:rsid w:val="0028033D"/>
    <w:rsid w:val="002809DC"/>
    <w:rsid w:val="002858CF"/>
    <w:rsid w:val="002B0F00"/>
    <w:rsid w:val="002B3D87"/>
    <w:rsid w:val="002B6C89"/>
    <w:rsid w:val="002D2493"/>
    <w:rsid w:val="002E38C6"/>
    <w:rsid w:val="002E659F"/>
    <w:rsid w:val="002F196F"/>
    <w:rsid w:val="002F1E46"/>
    <w:rsid w:val="002F4992"/>
    <w:rsid w:val="003059CA"/>
    <w:rsid w:val="00310C1B"/>
    <w:rsid w:val="00314DA9"/>
    <w:rsid w:val="00316879"/>
    <w:rsid w:val="00344EBA"/>
    <w:rsid w:val="003450ED"/>
    <w:rsid w:val="00351AFC"/>
    <w:rsid w:val="003634F0"/>
    <w:rsid w:val="00366CC9"/>
    <w:rsid w:val="00372015"/>
    <w:rsid w:val="00377F16"/>
    <w:rsid w:val="003A38E3"/>
    <w:rsid w:val="003A49F4"/>
    <w:rsid w:val="003A7777"/>
    <w:rsid w:val="003B2000"/>
    <w:rsid w:val="003B363D"/>
    <w:rsid w:val="003C078A"/>
    <w:rsid w:val="003C368D"/>
    <w:rsid w:val="003C3E9D"/>
    <w:rsid w:val="003D2105"/>
    <w:rsid w:val="003D36EB"/>
    <w:rsid w:val="003D56B3"/>
    <w:rsid w:val="004034CB"/>
    <w:rsid w:val="00417082"/>
    <w:rsid w:val="00426CB4"/>
    <w:rsid w:val="00426FAF"/>
    <w:rsid w:val="00433D83"/>
    <w:rsid w:val="004354C3"/>
    <w:rsid w:val="004355A8"/>
    <w:rsid w:val="00442581"/>
    <w:rsid w:val="00442758"/>
    <w:rsid w:val="00454B7A"/>
    <w:rsid w:val="004658C1"/>
    <w:rsid w:val="004719D3"/>
    <w:rsid w:val="0047616A"/>
    <w:rsid w:val="00482CDD"/>
    <w:rsid w:val="004A481F"/>
    <w:rsid w:val="004B4156"/>
    <w:rsid w:val="004B45B2"/>
    <w:rsid w:val="004C154E"/>
    <w:rsid w:val="004C3BD6"/>
    <w:rsid w:val="004C48A1"/>
    <w:rsid w:val="004C4C71"/>
    <w:rsid w:val="004C6A19"/>
    <w:rsid w:val="004D0AB3"/>
    <w:rsid w:val="004D3492"/>
    <w:rsid w:val="004E59B9"/>
    <w:rsid w:val="004E61C6"/>
    <w:rsid w:val="004E6C4C"/>
    <w:rsid w:val="004F066A"/>
    <w:rsid w:val="004F1B73"/>
    <w:rsid w:val="004F5FD5"/>
    <w:rsid w:val="00505D55"/>
    <w:rsid w:val="00536B8A"/>
    <w:rsid w:val="00537BE1"/>
    <w:rsid w:val="005555D2"/>
    <w:rsid w:val="0055757E"/>
    <w:rsid w:val="00562C54"/>
    <w:rsid w:val="00563D38"/>
    <w:rsid w:val="00571AA1"/>
    <w:rsid w:val="00582FF3"/>
    <w:rsid w:val="00591E78"/>
    <w:rsid w:val="005B718D"/>
    <w:rsid w:val="005C0FD7"/>
    <w:rsid w:val="005C4946"/>
    <w:rsid w:val="005D0479"/>
    <w:rsid w:val="005D29B5"/>
    <w:rsid w:val="005D2C9B"/>
    <w:rsid w:val="005E062E"/>
    <w:rsid w:val="005F3BFF"/>
    <w:rsid w:val="005F4A96"/>
    <w:rsid w:val="005F7629"/>
    <w:rsid w:val="00612A69"/>
    <w:rsid w:val="006135E8"/>
    <w:rsid w:val="006270B9"/>
    <w:rsid w:val="00627FBA"/>
    <w:rsid w:val="00635DBC"/>
    <w:rsid w:val="00637CF2"/>
    <w:rsid w:val="0064080A"/>
    <w:rsid w:val="00646620"/>
    <w:rsid w:val="006507AF"/>
    <w:rsid w:val="00654539"/>
    <w:rsid w:val="00654662"/>
    <w:rsid w:val="00662ADC"/>
    <w:rsid w:val="00665C62"/>
    <w:rsid w:val="00666DF5"/>
    <w:rsid w:val="00677CDC"/>
    <w:rsid w:val="00680E61"/>
    <w:rsid w:val="00684178"/>
    <w:rsid w:val="006939BC"/>
    <w:rsid w:val="0069654A"/>
    <w:rsid w:val="006A0DB5"/>
    <w:rsid w:val="006B7B12"/>
    <w:rsid w:val="006E5E4B"/>
    <w:rsid w:val="007078E4"/>
    <w:rsid w:val="00720367"/>
    <w:rsid w:val="0072308C"/>
    <w:rsid w:val="00731A07"/>
    <w:rsid w:val="0073400D"/>
    <w:rsid w:val="00734697"/>
    <w:rsid w:val="00734ACF"/>
    <w:rsid w:val="00736249"/>
    <w:rsid w:val="00745D60"/>
    <w:rsid w:val="00751C03"/>
    <w:rsid w:val="00756A1A"/>
    <w:rsid w:val="00757F1E"/>
    <w:rsid w:val="0078606F"/>
    <w:rsid w:val="00791AE3"/>
    <w:rsid w:val="007B563C"/>
    <w:rsid w:val="007C2E07"/>
    <w:rsid w:val="007D11FD"/>
    <w:rsid w:val="007E37B0"/>
    <w:rsid w:val="007F5B20"/>
    <w:rsid w:val="00802DA2"/>
    <w:rsid w:val="00804D35"/>
    <w:rsid w:val="008107D9"/>
    <w:rsid w:val="008114F3"/>
    <w:rsid w:val="00830712"/>
    <w:rsid w:val="00831DD7"/>
    <w:rsid w:val="00834212"/>
    <w:rsid w:val="00834E28"/>
    <w:rsid w:val="008371E3"/>
    <w:rsid w:val="00851BF1"/>
    <w:rsid w:val="00856E13"/>
    <w:rsid w:val="0086530E"/>
    <w:rsid w:val="008877B1"/>
    <w:rsid w:val="008B11B8"/>
    <w:rsid w:val="008F1309"/>
    <w:rsid w:val="008F179A"/>
    <w:rsid w:val="008F39CD"/>
    <w:rsid w:val="009041FC"/>
    <w:rsid w:val="00917984"/>
    <w:rsid w:val="00922A5B"/>
    <w:rsid w:val="00932A99"/>
    <w:rsid w:val="00945EF0"/>
    <w:rsid w:val="00955876"/>
    <w:rsid w:val="00956132"/>
    <w:rsid w:val="00964018"/>
    <w:rsid w:val="00993874"/>
    <w:rsid w:val="00994F16"/>
    <w:rsid w:val="009D5044"/>
    <w:rsid w:val="009D5177"/>
    <w:rsid w:val="009E1225"/>
    <w:rsid w:val="009E2C08"/>
    <w:rsid w:val="009E3DD0"/>
    <w:rsid w:val="009E5629"/>
    <w:rsid w:val="009E5D9E"/>
    <w:rsid w:val="009F15BA"/>
    <w:rsid w:val="009F70B0"/>
    <w:rsid w:val="00A174BB"/>
    <w:rsid w:val="00A20281"/>
    <w:rsid w:val="00A21228"/>
    <w:rsid w:val="00A23173"/>
    <w:rsid w:val="00A32715"/>
    <w:rsid w:val="00A50565"/>
    <w:rsid w:val="00A72F33"/>
    <w:rsid w:val="00A75333"/>
    <w:rsid w:val="00A768A4"/>
    <w:rsid w:val="00AA14A7"/>
    <w:rsid w:val="00AA22CF"/>
    <w:rsid w:val="00AC3736"/>
    <w:rsid w:val="00AC7835"/>
    <w:rsid w:val="00AD76D2"/>
    <w:rsid w:val="00AF4B95"/>
    <w:rsid w:val="00B03D7B"/>
    <w:rsid w:val="00B24DA3"/>
    <w:rsid w:val="00B26BA1"/>
    <w:rsid w:val="00B334E8"/>
    <w:rsid w:val="00B42635"/>
    <w:rsid w:val="00B56C94"/>
    <w:rsid w:val="00B614FE"/>
    <w:rsid w:val="00B662F9"/>
    <w:rsid w:val="00B7031F"/>
    <w:rsid w:val="00BA341D"/>
    <w:rsid w:val="00BD03DC"/>
    <w:rsid w:val="00BD6199"/>
    <w:rsid w:val="00BD6305"/>
    <w:rsid w:val="00BE09C9"/>
    <w:rsid w:val="00BE0DB4"/>
    <w:rsid w:val="00BE45A2"/>
    <w:rsid w:val="00BE64FA"/>
    <w:rsid w:val="00C115F1"/>
    <w:rsid w:val="00C16876"/>
    <w:rsid w:val="00C316F3"/>
    <w:rsid w:val="00C562F5"/>
    <w:rsid w:val="00C61980"/>
    <w:rsid w:val="00C63F46"/>
    <w:rsid w:val="00C64D98"/>
    <w:rsid w:val="00C737E2"/>
    <w:rsid w:val="00C80728"/>
    <w:rsid w:val="00C84095"/>
    <w:rsid w:val="00CA60B7"/>
    <w:rsid w:val="00CB6859"/>
    <w:rsid w:val="00CF3209"/>
    <w:rsid w:val="00D044B3"/>
    <w:rsid w:val="00D059B8"/>
    <w:rsid w:val="00D14D59"/>
    <w:rsid w:val="00D177E8"/>
    <w:rsid w:val="00D17910"/>
    <w:rsid w:val="00D220FC"/>
    <w:rsid w:val="00D30CCB"/>
    <w:rsid w:val="00D33C56"/>
    <w:rsid w:val="00D50218"/>
    <w:rsid w:val="00D73382"/>
    <w:rsid w:val="00D73C9A"/>
    <w:rsid w:val="00D746C9"/>
    <w:rsid w:val="00D83B9A"/>
    <w:rsid w:val="00DA569B"/>
    <w:rsid w:val="00DB49B0"/>
    <w:rsid w:val="00DC3E10"/>
    <w:rsid w:val="00DC7252"/>
    <w:rsid w:val="00DD6412"/>
    <w:rsid w:val="00DE67F8"/>
    <w:rsid w:val="00DF34D9"/>
    <w:rsid w:val="00DF741A"/>
    <w:rsid w:val="00DF74C2"/>
    <w:rsid w:val="00E00F41"/>
    <w:rsid w:val="00E1486F"/>
    <w:rsid w:val="00E446B9"/>
    <w:rsid w:val="00E44CC0"/>
    <w:rsid w:val="00E47981"/>
    <w:rsid w:val="00E64483"/>
    <w:rsid w:val="00E66D29"/>
    <w:rsid w:val="00E74DBE"/>
    <w:rsid w:val="00E812CD"/>
    <w:rsid w:val="00E82CE7"/>
    <w:rsid w:val="00E90A92"/>
    <w:rsid w:val="00EA3DF6"/>
    <w:rsid w:val="00EA7905"/>
    <w:rsid w:val="00EC467D"/>
    <w:rsid w:val="00ED6DC5"/>
    <w:rsid w:val="00EE065D"/>
    <w:rsid w:val="00EF1DA8"/>
    <w:rsid w:val="00EF2855"/>
    <w:rsid w:val="00EF5BB9"/>
    <w:rsid w:val="00F151AA"/>
    <w:rsid w:val="00F211D7"/>
    <w:rsid w:val="00F21806"/>
    <w:rsid w:val="00F30CEE"/>
    <w:rsid w:val="00F37280"/>
    <w:rsid w:val="00F42C62"/>
    <w:rsid w:val="00F42EE7"/>
    <w:rsid w:val="00F5009D"/>
    <w:rsid w:val="00F50C92"/>
    <w:rsid w:val="00F77011"/>
    <w:rsid w:val="00F95E16"/>
    <w:rsid w:val="00FA0E46"/>
    <w:rsid w:val="00FA188F"/>
    <w:rsid w:val="00FB50B7"/>
    <w:rsid w:val="00FB6F5D"/>
    <w:rsid w:val="00FC1231"/>
    <w:rsid w:val="00FE05ED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E5629"/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C3BD6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Normal"/>
    <w:uiPriority w:val="99"/>
    <w:rsid w:val="00627FBA"/>
    <w:pPr>
      <w:ind w:firstLine="567"/>
      <w:jc w:val="both"/>
    </w:pPr>
    <w:rPr>
      <w:sz w:val="26"/>
      <w:szCs w:val="26"/>
    </w:rPr>
  </w:style>
  <w:style w:type="paragraph" w:customStyle="1" w:styleId="Char">
    <w:name w:val="Char Знак Знак Знак Знак"/>
    <w:basedOn w:val="Normal"/>
    <w:uiPriority w:val="99"/>
    <w:rsid w:val="00627FBA"/>
    <w:pPr>
      <w:spacing w:before="240" w:after="160" w:line="360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9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9E3DD0"/>
    <w:pPr>
      <w:ind w:left="720"/>
    </w:pPr>
  </w:style>
  <w:style w:type="paragraph" w:styleId="PlainText">
    <w:name w:val="Plain Text"/>
    <w:basedOn w:val="Normal"/>
    <w:link w:val="PlainTextChar"/>
    <w:uiPriority w:val="99"/>
    <w:rsid w:val="00635DBC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5DBC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431</Words>
  <Characters>2463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Оксана Синицына</cp:lastModifiedBy>
  <cp:revision>2</cp:revision>
  <cp:lastPrinted>2011-03-13T23:16:00Z</cp:lastPrinted>
  <dcterms:created xsi:type="dcterms:W3CDTF">2011-03-15T00:56:00Z</dcterms:created>
  <dcterms:modified xsi:type="dcterms:W3CDTF">2011-03-15T00:56:00Z</dcterms:modified>
</cp:coreProperties>
</file>